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E6" w:rsidRDefault="008E5DE6" w:rsidP="008E5DE6">
      <w:pPr>
        <w:shd w:val="clear" w:color="auto" w:fill="FFFFFF"/>
        <w:spacing w:after="0"/>
        <w:ind w:firstLine="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DE6" w:rsidRPr="00FB6968" w:rsidRDefault="008E5DE6" w:rsidP="00FB6968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968">
        <w:rPr>
          <w:rFonts w:ascii="Times New Roman" w:hAnsi="Times New Roman" w:cs="Times New Roman"/>
          <w:b/>
          <w:bCs/>
          <w:sz w:val="28"/>
          <w:szCs w:val="28"/>
        </w:rPr>
        <w:t>МИНИСТЕРСТВО ПРОСВЕЩЕНИЯ РОССИЙСКОЙ ФЕДЕРАЦИИ</w:t>
      </w:r>
    </w:p>
    <w:p w:rsidR="008E5DE6" w:rsidRPr="00FB6968" w:rsidRDefault="008E5DE6" w:rsidP="00FB6968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sz w:val="28"/>
          <w:szCs w:val="28"/>
        </w:rPr>
      </w:pPr>
    </w:p>
    <w:p w:rsidR="008E5DE6" w:rsidRPr="00FB6968" w:rsidRDefault="008E5DE6" w:rsidP="00FB6968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sz w:val="28"/>
          <w:szCs w:val="28"/>
        </w:rPr>
      </w:pPr>
      <w:r w:rsidRPr="00FB6968">
        <w:rPr>
          <w:rFonts w:ascii="Times New Roman" w:hAnsi="Times New Roman" w:cs="Times New Roman"/>
          <w:sz w:val="28"/>
          <w:szCs w:val="28"/>
        </w:rPr>
        <w:t>Министерство образования, науки и молодежной политики Краснодарского края</w:t>
      </w:r>
    </w:p>
    <w:p w:rsidR="008E5DE6" w:rsidRPr="00FB6968" w:rsidRDefault="008E5DE6" w:rsidP="00FB6968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sz w:val="28"/>
          <w:szCs w:val="28"/>
        </w:rPr>
      </w:pPr>
    </w:p>
    <w:p w:rsidR="008E5DE6" w:rsidRPr="00FB6968" w:rsidRDefault="008E5DE6" w:rsidP="00FB6968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B6968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FB696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B6968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Pr="00FB696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E5DE6" w:rsidRPr="00FB6968" w:rsidRDefault="008E5DE6" w:rsidP="00FB6968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sz w:val="28"/>
          <w:szCs w:val="28"/>
        </w:rPr>
      </w:pPr>
    </w:p>
    <w:p w:rsidR="008E5DE6" w:rsidRPr="00FB6968" w:rsidRDefault="008E5DE6" w:rsidP="00FB6968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sz w:val="28"/>
          <w:szCs w:val="28"/>
        </w:rPr>
      </w:pPr>
      <w:r w:rsidRPr="00FB6968">
        <w:rPr>
          <w:rFonts w:ascii="Times New Roman" w:hAnsi="Times New Roman" w:cs="Times New Roman"/>
          <w:sz w:val="28"/>
          <w:szCs w:val="28"/>
        </w:rPr>
        <w:t>МБОУ СОШ № 8</w:t>
      </w:r>
    </w:p>
    <w:p w:rsidR="008E5DE6" w:rsidRPr="00344C09" w:rsidRDefault="008E5DE6" w:rsidP="00FB6968">
      <w:pPr>
        <w:shd w:val="clear" w:color="auto" w:fill="FFFFFF"/>
        <w:spacing w:after="0"/>
        <w:ind w:firstLine="227"/>
        <w:jc w:val="center"/>
      </w:pPr>
    </w:p>
    <w:tbl>
      <w:tblPr>
        <w:tblW w:w="138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3"/>
        <w:gridCol w:w="9072"/>
        <w:gridCol w:w="3686"/>
      </w:tblGrid>
      <w:tr w:rsidR="008E5DE6" w:rsidRPr="00344C09" w:rsidTr="00FB6968">
        <w:trPr>
          <w:trHeight w:val="4503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5DE6" w:rsidRPr="00344C09" w:rsidRDefault="008E5DE6" w:rsidP="008E5DE6"/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6968" w:rsidRPr="00B05F0F" w:rsidRDefault="00FB6968" w:rsidP="00FB6968">
            <w:pPr>
              <w:ind w:hanging="799"/>
              <w:jc w:val="center"/>
              <w:rPr>
                <w:color w:val="000000"/>
                <w:sz w:val="28"/>
                <w:szCs w:val="28"/>
              </w:rPr>
            </w:pPr>
          </w:p>
          <w:p w:rsidR="00FB6968" w:rsidRPr="00FB6968" w:rsidRDefault="00FB6968" w:rsidP="00FB69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B6968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Рабочая программа по внеурочной деятельности</w:t>
            </w:r>
          </w:p>
          <w:p w:rsidR="00FB6968" w:rsidRDefault="00FB6968" w:rsidP="00FB69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B6968" w:rsidRPr="00FB6968" w:rsidRDefault="00FB6968" w:rsidP="00FB6968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FB696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«Занимательная математика.»</w:t>
            </w:r>
          </w:p>
          <w:p w:rsidR="00FB6968" w:rsidRPr="00B05F0F" w:rsidRDefault="00FB6968" w:rsidP="00FB69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B6968" w:rsidRPr="00FB6968" w:rsidRDefault="00FB6968" w:rsidP="00FB69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B696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для обучающихся 3 класса</w:t>
            </w:r>
          </w:p>
          <w:p w:rsidR="00FB6968" w:rsidRPr="00B05F0F" w:rsidRDefault="00FB6968" w:rsidP="00FB6968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  <w:p w:rsidR="00FB6968" w:rsidRPr="00FB6968" w:rsidRDefault="00FB6968" w:rsidP="00FB6968">
            <w:pPr>
              <w:shd w:val="clear" w:color="auto" w:fill="FFFFFF"/>
              <w:spacing w:after="0"/>
              <w:ind w:firstLine="22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6968">
              <w:rPr>
                <w:rFonts w:ascii="Times New Roman" w:hAnsi="Times New Roman" w:cs="Times New Roman"/>
                <w:sz w:val="32"/>
                <w:szCs w:val="32"/>
              </w:rPr>
              <w:t>на 2021-2022 учебный год</w:t>
            </w:r>
          </w:p>
          <w:p w:rsidR="00FB6968" w:rsidRPr="00FB6968" w:rsidRDefault="00FB6968" w:rsidP="00FB6968">
            <w:pPr>
              <w:shd w:val="clear" w:color="auto" w:fill="FFFFFF"/>
              <w:spacing w:after="0"/>
              <w:ind w:firstLine="227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6968" w:rsidRPr="00B05F0F" w:rsidRDefault="00FB6968" w:rsidP="00FB6968">
            <w:pPr>
              <w:shd w:val="clear" w:color="auto" w:fill="FFFFFF"/>
              <w:ind w:firstLine="227"/>
              <w:jc w:val="right"/>
              <w:rPr>
                <w:sz w:val="28"/>
                <w:szCs w:val="28"/>
              </w:rPr>
            </w:pPr>
          </w:p>
          <w:p w:rsidR="00FB6968" w:rsidRPr="00B05F0F" w:rsidRDefault="00FB6968" w:rsidP="00FB6968">
            <w:pPr>
              <w:shd w:val="clear" w:color="auto" w:fill="FFFFFF"/>
              <w:ind w:firstLine="227"/>
              <w:jc w:val="right"/>
              <w:rPr>
                <w:sz w:val="28"/>
                <w:szCs w:val="28"/>
              </w:rPr>
            </w:pPr>
          </w:p>
          <w:p w:rsidR="00FB6968" w:rsidRPr="00B05F0F" w:rsidRDefault="00FB6968" w:rsidP="00FB6968">
            <w:pPr>
              <w:shd w:val="clear" w:color="auto" w:fill="FFFFFF"/>
              <w:ind w:firstLine="227"/>
              <w:jc w:val="right"/>
              <w:rPr>
                <w:sz w:val="28"/>
                <w:szCs w:val="28"/>
              </w:rPr>
            </w:pPr>
          </w:p>
          <w:p w:rsidR="00FB6968" w:rsidRDefault="00FB6968" w:rsidP="00FB6968">
            <w:pPr>
              <w:shd w:val="clear" w:color="auto" w:fill="FFFFFF"/>
              <w:ind w:firstLine="227"/>
              <w:jc w:val="right"/>
            </w:pPr>
          </w:p>
          <w:p w:rsidR="00FB6968" w:rsidRDefault="00FB6968" w:rsidP="00FB6968">
            <w:pPr>
              <w:shd w:val="clear" w:color="auto" w:fill="FFFFFF"/>
              <w:ind w:firstLine="227"/>
              <w:jc w:val="right"/>
            </w:pPr>
          </w:p>
          <w:p w:rsidR="00FB6968" w:rsidRPr="00344C09" w:rsidRDefault="00FB6968" w:rsidP="00FB6968">
            <w:pPr>
              <w:shd w:val="clear" w:color="auto" w:fill="FFFFFF"/>
              <w:ind w:firstLine="227"/>
              <w:jc w:val="right"/>
            </w:pPr>
          </w:p>
          <w:p w:rsidR="00FB6968" w:rsidRPr="00B05F0F" w:rsidRDefault="00FB6968" w:rsidP="00FB6968">
            <w:pPr>
              <w:shd w:val="clear" w:color="auto" w:fill="FFFFFF"/>
              <w:ind w:firstLine="227"/>
              <w:jc w:val="right"/>
              <w:rPr>
                <w:sz w:val="28"/>
                <w:szCs w:val="28"/>
              </w:rPr>
            </w:pPr>
          </w:p>
          <w:p w:rsidR="00FB6968" w:rsidRPr="00B05F0F" w:rsidRDefault="00FB6968" w:rsidP="00FB6968">
            <w:pPr>
              <w:shd w:val="clear" w:color="auto" w:fill="FFFFFF"/>
              <w:tabs>
                <w:tab w:val="left" w:pos="5954"/>
              </w:tabs>
              <w:ind w:firstLine="227"/>
              <w:jc w:val="right"/>
              <w:rPr>
                <w:sz w:val="28"/>
                <w:szCs w:val="28"/>
              </w:rPr>
            </w:pPr>
          </w:p>
          <w:p w:rsidR="00FB6968" w:rsidRPr="00FB6968" w:rsidRDefault="00FB6968" w:rsidP="00FB6968">
            <w:pPr>
              <w:shd w:val="clear" w:color="auto" w:fill="FFFFFF"/>
              <w:tabs>
                <w:tab w:val="left" w:pos="5954"/>
              </w:tabs>
              <w:ind w:firstLine="227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FB6968">
              <w:rPr>
                <w:rFonts w:ascii="Times New Roman" w:hAnsi="Times New Roman" w:cs="Times New Roman"/>
                <w:sz w:val="32"/>
                <w:szCs w:val="32"/>
              </w:rPr>
              <w:t>Составитель: Лебединцева Людмила Ивановна</w:t>
            </w:r>
          </w:p>
          <w:p w:rsidR="00FB6968" w:rsidRPr="00B05F0F" w:rsidRDefault="00FB6968" w:rsidP="00FB6968">
            <w:pPr>
              <w:shd w:val="clear" w:color="auto" w:fill="FFFFFF"/>
              <w:ind w:firstLine="227"/>
              <w:jc w:val="right"/>
              <w:rPr>
                <w:sz w:val="28"/>
                <w:szCs w:val="28"/>
              </w:rPr>
            </w:pPr>
            <w:r w:rsidRPr="00FB6968">
              <w:rPr>
                <w:rFonts w:ascii="Times New Roman" w:hAnsi="Times New Roman" w:cs="Times New Roman"/>
                <w:sz w:val="32"/>
                <w:szCs w:val="32"/>
              </w:rPr>
              <w:t>Учитель начальных классов</w:t>
            </w:r>
          </w:p>
          <w:p w:rsidR="00FB6968" w:rsidRPr="00B05F0F" w:rsidRDefault="00FB6968" w:rsidP="00FB6968">
            <w:pPr>
              <w:shd w:val="clear" w:color="auto" w:fill="FFFFFF"/>
              <w:ind w:firstLine="227"/>
              <w:jc w:val="right"/>
              <w:rPr>
                <w:sz w:val="28"/>
                <w:szCs w:val="28"/>
              </w:rPr>
            </w:pPr>
          </w:p>
          <w:p w:rsidR="008E5DE6" w:rsidRPr="00344C09" w:rsidRDefault="00FB6968" w:rsidP="00FB6968">
            <w:pPr>
              <w:shd w:val="clear" w:color="auto" w:fill="FFFFFF"/>
              <w:ind w:firstLine="227"/>
              <w:jc w:val="center"/>
            </w:pPr>
            <w:proofErr w:type="spellStart"/>
            <w:r w:rsidRPr="00B05F0F">
              <w:rPr>
                <w:sz w:val="28"/>
                <w:szCs w:val="28"/>
              </w:rPr>
              <w:t>п.Двубратский</w:t>
            </w:r>
            <w:proofErr w:type="spellEnd"/>
            <w:r w:rsidRPr="00B05F0F">
              <w:rPr>
                <w:sz w:val="28"/>
                <w:szCs w:val="28"/>
              </w:rPr>
              <w:t> 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5DE6" w:rsidRPr="00344C09" w:rsidRDefault="008E5DE6" w:rsidP="008E5DE6"/>
        </w:tc>
      </w:tr>
    </w:tbl>
    <w:p w:rsidR="008D1976" w:rsidRPr="00FB6968" w:rsidRDefault="00FB6968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</w:t>
      </w:r>
      <w:r w:rsidR="008D1976" w:rsidRPr="00FB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Пояснительная записка</w:t>
      </w:r>
    </w:p>
    <w:p w:rsidR="008D1976" w:rsidRPr="00FB6968" w:rsidRDefault="008D1976" w:rsidP="008E5DE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курса «Занимательная математика» входит во внеурочную деятельность по направлению </w:t>
      </w:r>
      <w:proofErr w:type="spellStart"/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общеинтеллектуальное</w:t>
      </w:r>
      <w:proofErr w:type="spellEnd"/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личности,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8D1976" w:rsidRPr="00FB6968" w:rsidRDefault="008D1976" w:rsidP="008E5DE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курса:</w:t>
      </w: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познавательных и творческих способностей младших школьников, расширения математического кругозора и эрудиции учащихся, способствующая формированию познавательных универсальных учебных действий.</w:t>
      </w:r>
    </w:p>
    <w:p w:rsidR="008D1976" w:rsidRPr="00FB6968" w:rsidRDefault="008D1976" w:rsidP="008E5DE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курса:</w:t>
      </w:r>
    </w:p>
    <w:p w:rsidR="008D1976" w:rsidRPr="00FB6968" w:rsidRDefault="008D1976" w:rsidP="008E5DE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Обучающие:</w:t>
      </w:r>
    </w:p>
    <w:p w:rsidR="008D1976" w:rsidRPr="00FB6968" w:rsidRDefault="008D1976" w:rsidP="008E5DE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рассуждать как компонента логической грамотности;</w:t>
      </w:r>
    </w:p>
    <w:p w:rsidR="008D1976" w:rsidRPr="00FB6968" w:rsidRDefault="008D1976" w:rsidP="008E5DE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интеллектуальных умений, связанных с выбором стратегии решения, анализом ситуации, сопоставлением данных;</w:t>
      </w:r>
    </w:p>
    <w:p w:rsidR="008D1976" w:rsidRPr="00FB6968" w:rsidRDefault="008D1976" w:rsidP="008E5DE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:rsidR="008D1976" w:rsidRPr="00FB6968" w:rsidRDefault="008D1976" w:rsidP="008E5DE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пространственных представлений и пространственного воображения;</w:t>
      </w:r>
    </w:p>
    <w:p w:rsidR="008D1976" w:rsidRPr="00FB6968" w:rsidRDefault="008D1976" w:rsidP="008E5DE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учащихся к обмену информацией в ходе свободного общения на занятиях.</w:t>
      </w:r>
    </w:p>
    <w:p w:rsidR="008D1976" w:rsidRPr="00FB6968" w:rsidRDefault="008D1976" w:rsidP="008E5DE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памяти, личностной сферы.</w:t>
      </w:r>
    </w:p>
    <w:p w:rsidR="008D1976" w:rsidRPr="00FB6968" w:rsidRDefault="008D1976" w:rsidP="008E5DE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Воспитывающие:</w:t>
      </w:r>
    </w:p>
    <w:p w:rsidR="008D1976" w:rsidRPr="00FB6968" w:rsidRDefault="008D1976" w:rsidP="008E5DE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культуры обращения с книгой;</w:t>
      </w:r>
    </w:p>
    <w:p w:rsidR="008D1976" w:rsidRPr="00FB6968" w:rsidRDefault="008D1976" w:rsidP="008E5DE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у учащихся разносторонних интересов, культуры мышления.</w:t>
      </w:r>
    </w:p>
    <w:p w:rsidR="008D1976" w:rsidRPr="00FB6968" w:rsidRDefault="008D1976" w:rsidP="008E5DE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Развивающие:</w:t>
      </w:r>
    </w:p>
    <w:p w:rsidR="008D1976" w:rsidRPr="00FB6968" w:rsidRDefault="008D1976" w:rsidP="008E5DE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познавательную активность учащихся, интерес к математики;</w:t>
      </w:r>
    </w:p>
    <w:p w:rsidR="008D1976" w:rsidRPr="00FB6968" w:rsidRDefault="008D1976" w:rsidP="008E5DE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смекалку и сообразительность, внимание и сообразительности;</w:t>
      </w:r>
    </w:p>
    <w:p w:rsidR="008D1976" w:rsidRPr="00FB6968" w:rsidRDefault="008D1976" w:rsidP="008E5DE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школьников к самостоятельной исследовательской работе;</w:t>
      </w:r>
    </w:p>
    <w:p w:rsidR="008D1976" w:rsidRPr="00FB6968" w:rsidRDefault="008D1976" w:rsidP="008E5DE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организации личной и коллективной деятельности в работе с книгой.</w:t>
      </w:r>
    </w:p>
    <w:p w:rsidR="008D1976" w:rsidRPr="00FB6968" w:rsidRDefault="008D1976" w:rsidP="008E5DE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представляет собой совокупность игр и упражнений тренировочного характера, воздействующих непосредственно на психические качества ребёнка: память, внимание, наблюдательность, быстроту реакции, мышление. Именно игра помогает младшим школьникам легко и быстро усваивать учебный материал, оказывая благотворное влияние на развитие и на личностно-мотивационную сферу.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</w:t>
      </w: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исследовательской деятельности позволят обучающимся реализовать свои возможности, приобрести уверенность в своих силах.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 учащихся 3 класса.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регулярные занятия с детьми, имеющими разную подготовку. Задания различной степени сложности позволяют осуществлять дифференцированный подход в обучении.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успешного проведения занятий используются разнообразные виды работ: игровые элементы, математические игры, дидактический и раздаточный материал, физкультминутки, рифмовки, считалки, ребусы, кроссворды, головоломки, математические сказки.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деятельности младших школьников на занятиях основывается на следующих </w:t>
      </w:r>
      <w:r w:rsidRPr="00FB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принципах</w:t>
      </w: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занимательность;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научность;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сознательность и активность;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наглядность;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доступность;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 теории с практикой;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подход к учащимся.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позволяют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В отличие от классных занятий, на внеклассных учащиеся мало пишут и много говорят.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Использование информационно – коммуникативных технологий в ходе занятий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</w:t>
      </w:r>
      <w:proofErr w:type="spellStart"/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презентаций.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Интернет ресурсов при организации </w:t>
      </w:r>
      <w:proofErr w:type="spellStart"/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познавательной деятельности на занятиях.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электронных тренажеров 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B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Межпредметные</w:t>
      </w:r>
      <w:proofErr w:type="spellEnd"/>
      <w:r w:rsidRPr="00FB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связи (</w:t>
      </w: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литература, русский язык, изобразительное искусство, музыка, ИКТ)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Этнокультурный компонент (НРК) </w:t>
      </w: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 задачами о птицах и животных Хакасии, хакасскими ребусами, загадками.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проведения занятий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практике работы используются следующие формы: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-индивидуальные и групповые;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-практические и теоретические;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-беседы;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-игры с мячом;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-работа с конструкторами;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 конкурсы знатоков;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-игровые занятия;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-игры-состязания, КВН.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-игра - соревнование.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и место проведения занятий: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1 раз в неделю по 40 минут. Занятия проводятся в учебном классе, в библиотеке, в кабинете математики, информатики.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подведения итогов работы.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Формой подведения итога курса «Занимательная математика» является «Конкурс знатоков».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методы и технологии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 коммуникативные технологии;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развивающего обучения.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технология </w:t>
      </w:r>
      <w:proofErr w:type="spellStart"/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разноуровневого</w:t>
      </w:r>
      <w:proofErr w:type="spellEnd"/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Планируемые результаты освоения программы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 результатами</w:t>
      </w: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курса является формирование следующих умений: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 и высказывать под руководством педагога самые простые общие для всех людей правила поведения при сотрудничестве (этические нормы).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 делать выбор, при поддержке других участников группы и педагога, как поступить.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достижения этих результатов служит организация парно-групповой работы.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B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Метапредметными</w:t>
      </w:r>
      <w:proofErr w:type="spellEnd"/>
      <w:r w:rsidRPr="00FB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результатами</w:t>
      </w: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курса являются формирование следующих универсальных учебных действий (УУД).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 УУД: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 и формулировать цель деятельности на уроке с помощью учителя.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Проговаривать последовательность действий на занятии.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 высказывать своё предположение (версию) на основе работы с иллюстрацией учебника.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 работать по предложенному учителем плану.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 отличать верно выполненное задание от неверного.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совместно с учителем и другими учениками давать эмоциональную оценку деятельности класса на занятии.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 УУД: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своей системе знаний: отличать новое от уже известного с помощью учителя.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предварительный отбор источников информации: ориентироваться в учебнике (на развороте, в оглавлении, в словаре).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Добывать новые знания: находить ответы на вопросы, используя учебник, свой жизненный опыт и информацию, полученную на занятии.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Перерабатывать полученную информацию: делать выводы в результате совместной работы всего класса.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Перерабатывать полученную информацию: сравнивать и группировать такие математические объекты, как числа, числовые выражения, равенства, неравенства, плоские геометрические фигуры.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УУД: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Донести свою позицию до других: оформлять свою мысль в устной и письменной речи (на уровне одного предложения или небольшого текста).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 и понимать речь других.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Читать и пересказывать текст.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выполнять различные роли в группе (лидера, исполнителя, критика).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формирования этих действий служит организация работы в парах и малых группах (в методических рекомендациях даны такие варианты проведения уроков).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Предметными результатами</w:t>
      </w: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курса являются формирование следующих умений.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– выполнять умножение и деление чисел с 0, 1, 10; 100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решать уравнения вида а ± </w:t>
      </w:r>
      <w:proofErr w:type="spellStart"/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proofErr w:type="spellEnd"/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а = </w:t>
      </w:r>
      <w:proofErr w:type="spellStart"/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proofErr w:type="spellEnd"/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а • </w:t>
      </w:r>
      <w:proofErr w:type="spellStart"/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proofErr w:type="spellEnd"/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а : </w:t>
      </w:r>
      <w:proofErr w:type="spellStart"/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proofErr w:type="spellEnd"/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х:а = </w:t>
      </w:r>
      <w:proofErr w:type="spellStart"/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proofErr w:type="spellEnd"/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– решать задачи в 2–3 действия;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– находить длину ломаной и периметр многоугольника как сумму длин его сторон;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– находить периметр и площадь прямоугольника (квадрата) с помощью соответствующих формул;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– чертить квадрат по заданной стороне, прямоугольник по заданным двум сторонам;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– узнавать и называть объемные фигуры: куб, шар, пирамиду;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– записывать в таблицу данные, содержащиеся в тексте;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– читать информацию, заданную с помощью линейных диаграмм;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– решать арифметические ребусы и числовые головоломки, содержащие два действия (сложение и/или вычитание);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– составлять истинные высказывания (верные равенства и неравенства);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– заполнять магические квадраты размером 3х3;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– находить число перестановок не более чем из трех элементов;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– находить число пар на множестве из 3–5 элементов (число сочетаний по 2);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– находить число пар, один элемент которых принадлежит одному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множеству, а другой – второму множеству;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проходить числовые лабиринты, содержащие двое-трое ворот;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– объяснять решение задач по перекладыванию одной-двух палочек с заданным условием и решением;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– решать простейшие задачи на разрезание и составление фигур;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уметь объяснить, как получен результат заданного математического фокуса.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Универсальные учебные действия: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разные приемы действий, выбирать удобные способы для выполнения конкретного задания.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Моделировать в процессе совместного обсуждения алгоритм решения числового кроссворда; использовать его в ходе самостоятельной работы.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изученные способы учебной работы и приёмы вычислений для работы с числовыми головоломками.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правила игры. Действовать в соответствии с заданными правилами.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Включаться в групповую работу. Участвовать в обсуждении проблемных вопросов, высказывать собственное мнение и аргументировать его.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пробное учебное действие, фиксировать индивидуальное затруднение в пробном действии.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Аргументировать свою позицию в коммуникации, учитывать разные мнения, использовать критерии для обоснования своего суждения.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полученный (промежуточный, итоговый) результат с заданным условием.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свою деятельность: обнаруживать и исправлять ошибки.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Тематическое планирование.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курса «Математика для любознательных» в 3 классе отводится 34 часа,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1928"/>
        <w:gridCol w:w="30"/>
        <w:gridCol w:w="738"/>
        <w:gridCol w:w="878"/>
        <w:gridCol w:w="1206"/>
      </w:tblGrid>
      <w:tr w:rsidR="008D1976" w:rsidRPr="00FB6968" w:rsidTr="008D1976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люди научились считать. Разные системы счисления.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– это интересно.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– великаны. Загадки – смекалки.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: древняя китайская головоломка.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Сообрази. Узнай цифру.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точки.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8D1976" w:rsidRPr="00FB6968" w:rsidTr="008D1976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линейка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15мин.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8D1976" w:rsidRPr="00FB6968" w:rsidTr="008D1976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числа 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Семь чудес света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многоугольников из деталей </w:t>
            </w:r>
            <w:proofErr w:type="spellStart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танграма</w:t>
            </w:r>
            <w:proofErr w:type="spell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Разрезание клетчатых фигур. Правило крайнего.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- соревнование «Весёлый счёт»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30мин.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кубиками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30мин.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викторина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конструкторы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Весёлая геометрия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магазин. Монеты.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Знатоков математики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задания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 мин.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Спичечный конструктор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Прятки с фигурами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КВН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01" w:type="dxa"/>
              <w:left w:w="101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аукцион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1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кубиками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Час весёлой математики</w:t>
            </w:r>
          </w:p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знатоков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34 ч.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FB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Материально – техническое обеспечение образовательного процесса</w:t>
      </w:r>
    </w:p>
    <w:p w:rsidR="008D1976" w:rsidRPr="00FB6968" w:rsidRDefault="008D1976" w:rsidP="008D19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 с </w:t>
      </w:r>
      <w:proofErr w:type="spellStart"/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мультимедийной</w:t>
      </w:r>
      <w:proofErr w:type="spellEnd"/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установкой.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Раздаточный материал (кроссворды, ребусы, головоломки)</w:t>
      </w:r>
    </w:p>
    <w:p w:rsidR="008D1976" w:rsidRPr="00FB6968" w:rsidRDefault="008D1976" w:rsidP="008D19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таблиц, опорных схем, динамических раздаточных пособий по математике.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Календарно-тематическое планирование.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"/>
        <w:gridCol w:w="1919"/>
        <w:gridCol w:w="2618"/>
        <w:gridCol w:w="711"/>
        <w:gridCol w:w="1759"/>
        <w:gridCol w:w="1659"/>
        <w:gridCol w:w="692"/>
        <w:gridCol w:w="38"/>
        <w:gridCol w:w="38"/>
        <w:gridCol w:w="1110"/>
      </w:tblGrid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содержание занятия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методы работы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люди научились считать. Разные </w:t>
            </w: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системы счисления.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Древние люди. Зарубки на палках. Арабские числа и египетские. </w:t>
            </w: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НРК. Хакасский счет. Математические пирамиды.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математ.игры</w:t>
            </w:r>
            <w:proofErr w:type="spellEnd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легенда,</w:t>
            </w:r>
          </w:p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фронтальная,</w:t>
            </w:r>
          </w:p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– это интересно.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нестандартных задач. Игра «Муха» («муха» перемещается по командам «вверх, «вниз», «влево», «вправо» на игровом поле 3 *3 клетки).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математ.игры</w:t>
            </w:r>
            <w:proofErr w:type="spellEnd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считалки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– великаны. Загадки – смекалки.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палиндром: число, которое читается одинаково слева направо и справа налево.</w:t>
            </w:r>
          </w:p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«Не собьюсь!».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математ.игры</w:t>
            </w:r>
            <w:proofErr w:type="spellEnd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ребусы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фронтальная,</w:t>
            </w:r>
          </w:p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: древняя китайская головоломка.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картинки с заданным разбиением на части; с частично заданным разбиением на части; без заданного разбиения. Проверка выполненной работы.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математ.игры</w:t>
            </w:r>
            <w:proofErr w:type="spellEnd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считалки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индивдуальная</w:t>
            </w:r>
            <w:proofErr w:type="spellEnd"/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Сообрази. Узнай цифру.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Царство математики. Игра «узнай цифру».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математ.игры</w:t>
            </w:r>
            <w:proofErr w:type="spellEnd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фронтальная,</w:t>
            </w:r>
          </w:p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точки.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рисунка (на листе в клетку) в соответствии с заданной последовательностью «шагов» (по алгоритму). Проверка работы. Построение собственного рисунка и описание его «шагов».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головоломки, занимательные задачи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фронтальная,</w:t>
            </w:r>
          </w:p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линейка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 линейки. Сведения из истории математики: история возникновения линейки.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головоломки, занимательные задачи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индивдуальная</w:t>
            </w:r>
            <w:proofErr w:type="spellEnd"/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числа 100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«Задумай число», «Отгадай задуманное число». Восстановление примеров: поиск цифры, которая скрыта.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математ.игры</w:t>
            </w:r>
            <w:proofErr w:type="spellEnd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индивдуальная</w:t>
            </w:r>
            <w:proofErr w:type="spellEnd"/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Семь чудес света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Это интересно. Игра «Какой ряд дружнее?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математ.игры</w:t>
            </w:r>
            <w:proofErr w:type="spellEnd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фронтальная,</w:t>
            </w:r>
          </w:p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Конструировани</w:t>
            </w: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 многоугольников из деталей </w:t>
            </w:r>
            <w:proofErr w:type="spellStart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танграма</w:t>
            </w:r>
            <w:proofErr w:type="spell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Составление </w:t>
            </w: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многоугольников с заданным разбиением на части; с частично заданным разбиением на части; без заданного разбиения. Составление многоугольников, представленных в уменьшенном масштабе. Проверка выполненной работы.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</w:t>
            </w: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 головоломки, занимательные задачи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индивдуальна</w:t>
            </w: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spellEnd"/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Разрезание клетчатых фигур. Правило крайнего.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парах. Игра «Не подведи друга».</w:t>
            </w:r>
          </w:p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НРК.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математ.игры</w:t>
            </w:r>
            <w:proofErr w:type="spellEnd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- соревнование «Весёлый счёт»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Найти, показать и назвать числа по порядку (от 100 до 200). Числа от 100 до 20 0расположены в таблице (4 х5) не по порядку, а разбросаны по всей таблице.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фронтальная,</w:t>
            </w:r>
          </w:p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кубиками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Подсчёт числа точек на верхних гранях выпавших кубиков (у каждого два кубика). Взаимный контроль.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математ.игры</w:t>
            </w:r>
            <w:proofErr w:type="spellEnd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фронтальная,</w:t>
            </w:r>
          </w:p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викторина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 задуманное число», «Любимая цифра», «Угадай возраст и дату рождения», «Сравнение прямой и кривой».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математ.игры</w:t>
            </w:r>
            <w:proofErr w:type="spellEnd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индивдуальная</w:t>
            </w:r>
            <w:proofErr w:type="spellEnd"/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конструкторы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деталями конструктора, схемами-инструкциями и алгоритмами построения конструкций.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математ.игры</w:t>
            </w:r>
            <w:proofErr w:type="spellEnd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конструкторы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постройки по собственному замыслу.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фронтальная,</w:t>
            </w:r>
          </w:p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Весёлая геометрия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задач, формирующих геометрическую наблюдательность. Геометрические узоры. Закономерности в узорах. Симметрия. Фигуры, имеющие </w:t>
            </w: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одну и несколько осей симметрии.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«Крестики-нолики», «Крестики-нолики на бесконечной доске»,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фронтальная,</w:t>
            </w:r>
          </w:p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«центрах» деятельности: Конструкторы. Математические головоломки. Занимательные задачи. НРК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головоломки, занимательные задачи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индивдуальная</w:t>
            </w:r>
            <w:proofErr w:type="spellEnd"/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100. Вычисления в группах. 1-й ученик из числа вычитает 3; второй – прибавляет 2, третий – вычитает 3, а четвертый – прибавляет 5. Ответы к четырём раундам записываются в таблицу.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мячом: «Наоборот», «Не урони мяч». Игры с набором «Карточки-считалочки»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фигур из 4, 5, 6, 7 уголков: по образцу, по собственному замыслу. Разрезание и составление фигур. Деление заданной фигуры на равные по площади части.</w:t>
            </w:r>
          </w:p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заданных фигур в фигурах сложной конфигурации.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задачи, ребусы.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фронтальная,</w:t>
            </w:r>
          </w:p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магазин. Монеты.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1000.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Весёлые задачи, </w:t>
            </w:r>
            <w:proofErr w:type="spellStart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ребусы.игры</w:t>
            </w:r>
            <w:proofErr w:type="spell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фронтальная,</w:t>
            </w:r>
          </w:p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Знатоков математики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«Кто хочет стать математиком?</w:t>
            </w:r>
            <w:r w:rsidRPr="00FB6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Решение олимпиадных задач международного конкурса «Кенгуру».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математ.игры</w:t>
            </w:r>
            <w:proofErr w:type="spellEnd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индивдуальная</w:t>
            </w:r>
            <w:proofErr w:type="spellEnd"/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задания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Незнайки. Весёлые задачи, ребусы.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задачи, ребусы.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Спичечный конструктор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конструкции по заданному образцу.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математ.игры</w:t>
            </w:r>
            <w:proofErr w:type="spell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фронтальная,</w:t>
            </w:r>
          </w:p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Спичечный конструктор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Перекладывание нескольких спичек в соответствии с условием. Проверка </w:t>
            </w: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выполненной работы.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математ.игры</w:t>
            </w:r>
            <w:proofErr w:type="spell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фронтальная,</w:t>
            </w:r>
          </w:p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Прятки с фигурами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заданных фигур в фигурах сложной конфигурации. Работа с таблицей «Поиск треугольников в заданной фигуре».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задачи, ребусы.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индивдуальная</w:t>
            </w:r>
            <w:proofErr w:type="spellEnd"/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КВН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работа, игра – соревнование.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«Волшебная палочка», «Лучший лодочник», «Гонки с зонтиками».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математ.игры</w:t>
            </w:r>
            <w:proofErr w:type="spellEnd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фронтальная,</w:t>
            </w:r>
          </w:p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аукцион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задач. Решение нестандартных задач. НРК.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кубиками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20. Подсчёт числа точек на верхних гранях выпавших кубиков (у каждого два кубика). На гранях первого кубика числа 2, 3, 4, 5, 6, 7, а на гранях второго – числа 4, 5, 6, 7, 8, 9. Взаимный контроль.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«Волшебная палочка», «Лучший счётчик», «Не подведи друга», «День и ночь»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индивдуальная</w:t>
            </w:r>
            <w:proofErr w:type="spellEnd"/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и составление ребусов, содержащих числа.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задачи, ребусы.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фронтальная,</w:t>
            </w:r>
          </w:p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числового кроссворда (</w:t>
            </w:r>
            <w:proofErr w:type="spellStart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задачи, ребусы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фронтальная,</w:t>
            </w:r>
          </w:p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Час весёлой математики</w:t>
            </w:r>
          </w:p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 игра. «Построй башню», загадки, задачи, блиц – опрос.</w:t>
            </w:r>
          </w:p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группах, оценивание подборки материала.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загадки, задачи, блиц – опрос.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знатоков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задачи, ребусы. загадки, задачи, блиц – опрос.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индивдуальная</w:t>
            </w:r>
            <w:proofErr w:type="spell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1976" w:rsidRPr="00FB6968" w:rsidTr="008D197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1976" w:rsidRPr="00FB6968" w:rsidRDefault="008D1976" w:rsidP="008D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 . Список литературы.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1.Доржиева Л.А, </w:t>
      </w:r>
      <w:proofErr w:type="spellStart"/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Стромилова</w:t>
      </w:r>
      <w:proofErr w:type="spellEnd"/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Л.М. «Организация внеурочной деятельности в условиях образовательного учреждения при переходе на ФГОС»;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2.Кочурова Е.Э. Программа факультатива «Занимательная математика» для внеурочной деятельности младших школьников»;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3.В.Волина « Праздник числа» М, 1995;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4.Ю.Гурин « Сказочные кроссворды для детей» Санкт-Петербург, Кристалл, 2000;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5.Т.Жикалкина « Игровые и занимательные задания по математике» М, 1989;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6.Л.Чилингирова, Б.Спиридонова « Играя, учимся математике» М, 1993;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7.Голубина Т.С. «Чему научит клеточка». М. Издательство «Мозаика-синтез» 2001г.;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8.Узорова О.В., Нефёдова Е.А. «1000 упражнений для подготовки к школе». ООО Издательство «</w:t>
      </w:r>
      <w:proofErr w:type="spellStart"/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». 2007г.;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9..Цифровые образовательные ресурсы сети Интернет.</w:t>
      </w:r>
    </w:p>
    <w:p w:rsidR="008D1976" w:rsidRPr="00FB6968" w:rsidRDefault="008D1976" w:rsidP="008D1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69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8D1976" w:rsidRPr="00FB6968" w:rsidSect="008E5DE6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4F74"/>
    <w:multiLevelType w:val="multilevel"/>
    <w:tmpl w:val="D3F6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>
    <w:useFELayout/>
  </w:compat>
  <w:rsids>
    <w:rsidRoot w:val="008D1976"/>
    <w:rsid w:val="00277372"/>
    <w:rsid w:val="008D1976"/>
    <w:rsid w:val="008E5DE6"/>
    <w:rsid w:val="00904BC8"/>
    <w:rsid w:val="009C405E"/>
    <w:rsid w:val="00A539D4"/>
    <w:rsid w:val="00FB6968"/>
    <w:rsid w:val="00FC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277372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0"/>
      <w:lang w:eastAsia="hi-IN" w:bidi="hi-IN"/>
    </w:rPr>
  </w:style>
  <w:style w:type="character" w:customStyle="1" w:styleId="a5">
    <w:name w:val="Верхний колонтитул Знак"/>
    <w:basedOn w:val="a0"/>
    <w:link w:val="a4"/>
    <w:rsid w:val="00277372"/>
    <w:rPr>
      <w:rFonts w:ascii="Times New Roman" w:eastAsia="SimSun" w:hAnsi="Times New Roman" w:cs="Mangal"/>
      <w:kern w:val="1"/>
      <w:sz w:val="24"/>
      <w:szCs w:val="20"/>
      <w:lang w:eastAsia="hi-IN" w:bidi="hi-IN"/>
    </w:rPr>
  </w:style>
  <w:style w:type="paragraph" w:styleId="a6">
    <w:name w:val="No Spacing"/>
    <w:link w:val="a7"/>
    <w:qFormat/>
    <w:rsid w:val="002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Без интервала Знак"/>
    <w:link w:val="a6"/>
    <w:rsid w:val="00277372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3241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86EEC-5ED9-41D0-8EE0-2ED3484E3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2948</Words>
  <Characters>16809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2022-11-14T19:35:00Z</dcterms:created>
  <dcterms:modified xsi:type="dcterms:W3CDTF">2022-11-15T16:39:00Z</dcterms:modified>
</cp:coreProperties>
</file>